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FF4C00" w14:textId="47BEC3BD" w:rsidR="001054FC" w:rsidRDefault="001054FC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</w:p>
    <w:p w14:paraId="0673499E" w14:textId="7C680D76" w:rsidR="00F32D6C" w:rsidRDefault="005A15F5" w:rsidP="005A15F5">
      <w:pPr>
        <w:spacing w:after="0"/>
        <w:ind w:left="2719" w:right="3119" w:hanging="1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45572E" w:rsidRPr="00CE7061">
        <w:rPr>
          <w:rFonts w:ascii="Times New Roman" w:eastAsia="Times New Roman" w:hAnsi="Times New Roman" w:cs="Times New Roman"/>
          <w:sz w:val="24"/>
        </w:rPr>
        <w:t>TOWN OF CENTER - ROCK COUNTY</w:t>
      </w:r>
    </w:p>
    <w:p w14:paraId="6C9D4C26" w14:textId="270C7058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TOWN PLAN COMMISSION HEARING</w:t>
      </w:r>
    </w:p>
    <w:p w14:paraId="164E276B" w14:textId="31C3EC56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CENTER TOWN HALL</w:t>
      </w:r>
    </w:p>
    <w:p w14:paraId="0D07402A" w14:textId="61F31A9C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9119 W County Rd A, Evansville, WI</w:t>
      </w:r>
    </w:p>
    <w:p w14:paraId="25497D6D" w14:textId="0FBAF60A" w:rsidR="002E5B9A" w:rsidRDefault="005A15F5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Monday</w:t>
      </w:r>
      <w:r w:rsidR="002E5B9A">
        <w:rPr>
          <w:rFonts w:ascii="Times New Roman" w:eastAsia="Times New Roman" w:hAnsi="Times New Roman" w:cs="Times New Roman"/>
          <w:sz w:val="24"/>
        </w:rPr>
        <w:t xml:space="preserve">, </w:t>
      </w:r>
      <w:r>
        <w:rPr>
          <w:rFonts w:ascii="Times New Roman" w:eastAsia="Times New Roman" w:hAnsi="Times New Roman" w:cs="Times New Roman"/>
          <w:sz w:val="24"/>
        </w:rPr>
        <w:t>December</w:t>
      </w:r>
      <w:r w:rsidR="002E5B9A">
        <w:rPr>
          <w:rFonts w:ascii="Times New Roman" w:eastAsia="Times New Roman" w:hAnsi="Times New Roman" w:cs="Times New Roman"/>
          <w:sz w:val="24"/>
        </w:rPr>
        <w:t xml:space="preserve"> </w:t>
      </w:r>
      <w:r w:rsidR="002726AB">
        <w:rPr>
          <w:rFonts w:ascii="Times New Roman" w:eastAsia="Times New Roman" w:hAnsi="Times New Roman" w:cs="Times New Roman"/>
          <w:sz w:val="24"/>
        </w:rPr>
        <w:t>2</w:t>
      </w:r>
      <w:r w:rsidR="002E5B9A">
        <w:rPr>
          <w:rFonts w:ascii="Times New Roman" w:eastAsia="Times New Roman" w:hAnsi="Times New Roman" w:cs="Times New Roman"/>
          <w:sz w:val="24"/>
        </w:rPr>
        <w:t xml:space="preserve">, 2024 </w:t>
      </w:r>
      <w:r w:rsidR="00042CE6">
        <w:rPr>
          <w:rFonts w:ascii="Times New Roman" w:eastAsia="Times New Roman" w:hAnsi="Times New Roman" w:cs="Times New Roman"/>
          <w:sz w:val="24"/>
        </w:rPr>
        <w:t>6</w:t>
      </w:r>
      <w:r w:rsidR="002E5B9A">
        <w:rPr>
          <w:rFonts w:ascii="Times New Roman" w:eastAsia="Times New Roman" w:hAnsi="Times New Roman" w:cs="Times New Roman"/>
          <w:sz w:val="24"/>
        </w:rPr>
        <w:t>:00 PM</w:t>
      </w:r>
    </w:p>
    <w:p w14:paraId="4A1B8D29" w14:textId="77777777" w:rsidR="002E5B9A" w:rsidRPr="00CE7061" w:rsidRDefault="002E5B9A" w:rsidP="002E5B9A">
      <w:pPr>
        <w:spacing w:after="0"/>
        <w:ind w:left="2719" w:right="3119" w:hanging="10"/>
        <w:jc w:val="center"/>
        <w:rPr>
          <w:rFonts w:ascii="Times New Roman" w:hAnsi="Times New Roman" w:cs="Times New Roman"/>
        </w:rPr>
      </w:pPr>
    </w:p>
    <w:p w14:paraId="632378EA" w14:textId="1A663266" w:rsidR="00F32D6C" w:rsidRPr="00CE7061" w:rsidRDefault="0045572E" w:rsidP="002E5B9A">
      <w:pPr>
        <w:spacing w:after="0"/>
        <w:ind w:left="2709"/>
        <w:jc w:val="center"/>
        <w:rPr>
          <w:rFonts w:ascii="Times New Roman" w:hAnsi="Times New Roman" w:cs="Times New Roman"/>
        </w:rPr>
      </w:pPr>
      <w:r w:rsidRPr="00CE7061">
        <w:rPr>
          <w:rFonts w:ascii="Times New Roman" w:hAnsi="Times New Roman" w:cs="Times New Roman"/>
          <w:noProof/>
        </w:rPr>
        <w:drawing>
          <wp:inline distT="0" distB="0" distL="0" distR="0" wp14:anchorId="7F4C6081" wp14:editId="301F2170">
            <wp:extent cx="4575" cy="4572"/>
            <wp:effectExtent l="0" t="0" r="0" b="0"/>
            <wp:docPr id="1630" name="Picture 16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0" name="Picture 163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75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71243D" w14:textId="77777777" w:rsidR="00F32D6C" w:rsidRPr="00CE7061" w:rsidRDefault="0045572E">
      <w:pPr>
        <w:numPr>
          <w:ilvl w:val="0"/>
          <w:numId w:val="1"/>
        </w:numPr>
        <w:spacing w:after="10" w:line="252" w:lineRule="auto"/>
        <w:ind w:hanging="36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>Open Hearing</w:t>
      </w:r>
    </w:p>
    <w:p w14:paraId="438942C9" w14:textId="5F9CCDEA" w:rsidR="00F32D6C" w:rsidRPr="00BB2D8D" w:rsidRDefault="0045572E" w:rsidP="00BB2D8D">
      <w:pPr>
        <w:numPr>
          <w:ilvl w:val="0"/>
          <w:numId w:val="1"/>
        </w:numPr>
        <w:spacing w:after="10" w:line="252" w:lineRule="auto"/>
        <w:ind w:hanging="36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>Roll Call</w:t>
      </w:r>
      <w:r w:rsidRPr="00CE7061">
        <w:rPr>
          <w:rFonts w:ascii="Times New Roman" w:hAnsi="Times New Roman" w:cs="Times New Roman"/>
          <w:noProof/>
        </w:rPr>
        <w:drawing>
          <wp:inline distT="0" distB="0" distL="0" distR="0" wp14:anchorId="355280CF" wp14:editId="392444BD">
            <wp:extent cx="9149" cy="18288"/>
            <wp:effectExtent l="0" t="0" r="0" b="0"/>
            <wp:docPr id="3573" name="Picture 35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73" name="Picture 3573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149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C101EA" w14:textId="65ADE26A" w:rsidR="008D0222" w:rsidRPr="0066025B" w:rsidRDefault="0045572E" w:rsidP="00D272A5">
      <w:pPr>
        <w:numPr>
          <w:ilvl w:val="0"/>
          <w:numId w:val="1"/>
        </w:numPr>
        <w:spacing w:after="32" w:line="240" w:lineRule="auto"/>
        <w:ind w:hanging="360"/>
        <w:jc w:val="both"/>
        <w:rPr>
          <w:rFonts w:ascii="Times New Roman" w:hAnsi="Times New Roman" w:cs="Times New Roman"/>
        </w:rPr>
      </w:pPr>
      <w:bookmarkStart w:id="0" w:name="_Hlk104544081"/>
      <w:bookmarkStart w:id="1" w:name="_Hlk105757241"/>
      <w:r w:rsidRPr="00CE7061">
        <w:rPr>
          <w:rFonts w:ascii="Times New Roman" w:eastAsia="Times New Roman" w:hAnsi="Times New Roman" w:cs="Times New Roman"/>
          <w:sz w:val="24"/>
        </w:rPr>
        <w:t xml:space="preserve">Plan Commission to consider an application for a </w:t>
      </w:r>
      <w:bookmarkStart w:id="2" w:name="_Hlk105758178"/>
      <w:r w:rsidR="00BB2D8D">
        <w:rPr>
          <w:rFonts w:ascii="Times New Roman" w:eastAsia="Times New Roman" w:hAnsi="Times New Roman" w:cs="Times New Roman"/>
          <w:sz w:val="24"/>
        </w:rPr>
        <w:t xml:space="preserve">Land </w:t>
      </w:r>
      <w:r w:rsidR="00BB2D8D" w:rsidRPr="00527423">
        <w:rPr>
          <w:rFonts w:ascii="Times New Roman" w:eastAsia="Times New Roman" w:hAnsi="Times New Roman" w:cs="Times New Roman"/>
          <w:color w:val="auto"/>
          <w:sz w:val="24"/>
        </w:rPr>
        <w:t>Division</w:t>
      </w:r>
      <w:r w:rsidR="00AC0964" w:rsidRPr="00527423">
        <w:rPr>
          <w:rFonts w:ascii="Times New Roman" w:eastAsia="Times New Roman" w:hAnsi="Times New Roman" w:cs="Times New Roman"/>
          <w:color w:val="auto"/>
          <w:sz w:val="24"/>
        </w:rPr>
        <w:t xml:space="preserve">, </w:t>
      </w:r>
      <w:r w:rsidR="00813122" w:rsidRPr="00527423">
        <w:rPr>
          <w:rFonts w:ascii="Times New Roman" w:eastAsia="Times New Roman" w:hAnsi="Times New Roman" w:cs="Times New Roman"/>
          <w:color w:val="auto"/>
          <w:sz w:val="24"/>
        </w:rPr>
        <w:t>Zoning/L</w:t>
      </w:r>
      <w:r w:rsidRPr="00527423">
        <w:rPr>
          <w:rFonts w:ascii="Times New Roman" w:eastAsia="Times New Roman" w:hAnsi="Times New Roman" w:cs="Times New Roman"/>
          <w:color w:val="auto"/>
          <w:sz w:val="24"/>
        </w:rPr>
        <w:t xml:space="preserve">and </w:t>
      </w:r>
      <w:r w:rsidR="00813122" w:rsidRPr="00527423">
        <w:rPr>
          <w:rFonts w:ascii="Times New Roman" w:eastAsia="Times New Roman" w:hAnsi="Times New Roman" w:cs="Times New Roman"/>
          <w:color w:val="auto"/>
          <w:sz w:val="24"/>
        </w:rPr>
        <w:t>Use Change</w:t>
      </w:r>
      <w:bookmarkEnd w:id="0"/>
      <w:r w:rsidR="00813122" w:rsidRPr="00527423">
        <w:rPr>
          <w:rFonts w:ascii="Times New Roman" w:eastAsia="Times New Roman" w:hAnsi="Times New Roman" w:cs="Times New Roman"/>
          <w:color w:val="auto"/>
          <w:sz w:val="24"/>
        </w:rPr>
        <w:t xml:space="preserve"> </w:t>
      </w:r>
      <w:r w:rsidRPr="00527423">
        <w:rPr>
          <w:rFonts w:ascii="Times New Roman" w:eastAsia="Times New Roman" w:hAnsi="Times New Roman" w:cs="Times New Roman"/>
          <w:color w:val="auto"/>
          <w:sz w:val="24"/>
        </w:rPr>
        <w:t xml:space="preserve">to </w:t>
      </w:r>
      <w:r w:rsidR="004932F2" w:rsidRPr="00527423">
        <w:rPr>
          <w:rFonts w:ascii="Times New Roman" w:eastAsia="Times New Roman" w:hAnsi="Times New Roman" w:cs="Times New Roman"/>
          <w:color w:val="auto"/>
          <w:sz w:val="24"/>
        </w:rPr>
        <w:t xml:space="preserve">take </w:t>
      </w:r>
      <w:r w:rsidR="008D0222" w:rsidRPr="00527423">
        <w:rPr>
          <w:rFonts w:ascii="Times New Roman" w:eastAsia="Times New Roman" w:hAnsi="Times New Roman" w:cs="Times New Roman"/>
          <w:color w:val="auto"/>
          <w:sz w:val="24"/>
        </w:rPr>
        <w:t>approx. 3.</w:t>
      </w:r>
      <w:r w:rsidR="005A15F5" w:rsidRPr="00527423">
        <w:rPr>
          <w:rFonts w:ascii="Times New Roman" w:eastAsia="Times New Roman" w:hAnsi="Times New Roman" w:cs="Times New Roman"/>
          <w:color w:val="auto"/>
          <w:sz w:val="24"/>
        </w:rPr>
        <w:t xml:space="preserve">0+ </w:t>
      </w:r>
      <w:r w:rsidR="008D0222" w:rsidRPr="00527423">
        <w:rPr>
          <w:rFonts w:ascii="Times New Roman" w:eastAsia="Times New Roman" w:hAnsi="Times New Roman" w:cs="Times New Roman"/>
          <w:color w:val="auto"/>
          <w:sz w:val="24"/>
        </w:rPr>
        <w:t>acres from an A-1 parcel, #6-4-1</w:t>
      </w:r>
      <w:r w:rsidR="005A15F5" w:rsidRPr="00527423">
        <w:rPr>
          <w:rFonts w:ascii="Times New Roman" w:eastAsia="Times New Roman" w:hAnsi="Times New Roman" w:cs="Times New Roman"/>
          <w:color w:val="auto"/>
          <w:sz w:val="24"/>
        </w:rPr>
        <w:t>8</w:t>
      </w:r>
      <w:r w:rsidR="008D0222" w:rsidRPr="00527423">
        <w:rPr>
          <w:rFonts w:ascii="Times New Roman" w:eastAsia="Times New Roman" w:hAnsi="Times New Roman" w:cs="Times New Roman"/>
          <w:color w:val="auto"/>
          <w:sz w:val="24"/>
        </w:rPr>
        <w:t xml:space="preserve">0, </w:t>
      </w:r>
      <w:r w:rsidR="00D11F29" w:rsidRPr="00527423">
        <w:rPr>
          <w:rFonts w:ascii="Times New Roman" w:eastAsia="Times New Roman" w:hAnsi="Times New Roman" w:cs="Times New Roman"/>
          <w:color w:val="auto"/>
          <w:sz w:val="24"/>
        </w:rPr>
        <w:t>Section</w:t>
      </w:r>
      <w:r w:rsidR="00D11F29" w:rsidRPr="005A15F5">
        <w:rPr>
          <w:rFonts w:ascii="Times New Roman" w:eastAsia="Times New Roman" w:hAnsi="Times New Roman" w:cs="Times New Roman"/>
          <w:color w:val="auto"/>
          <w:sz w:val="24"/>
        </w:rPr>
        <w:t xml:space="preserve"> </w:t>
      </w:r>
      <w:r w:rsidR="002E6836">
        <w:rPr>
          <w:rFonts w:ascii="Times New Roman" w:eastAsia="Times New Roman" w:hAnsi="Times New Roman" w:cs="Times New Roman"/>
          <w:color w:val="auto"/>
          <w:sz w:val="24"/>
        </w:rPr>
        <w:t>2</w:t>
      </w:r>
      <w:r w:rsidR="005A15F5">
        <w:rPr>
          <w:rFonts w:ascii="Times New Roman" w:eastAsia="Times New Roman" w:hAnsi="Times New Roman" w:cs="Times New Roman"/>
          <w:sz w:val="24"/>
        </w:rPr>
        <w:t>2</w:t>
      </w:r>
      <w:r w:rsidR="00D11F29">
        <w:rPr>
          <w:rFonts w:ascii="Times New Roman" w:eastAsia="Times New Roman" w:hAnsi="Times New Roman" w:cs="Times New Roman"/>
          <w:sz w:val="24"/>
        </w:rPr>
        <w:t>-3-11</w:t>
      </w:r>
      <w:r w:rsidR="002E6836">
        <w:rPr>
          <w:rFonts w:ascii="Times New Roman" w:eastAsia="Times New Roman" w:hAnsi="Times New Roman" w:cs="Times New Roman"/>
          <w:sz w:val="24"/>
        </w:rPr>
        <w:t>,</w:t>
      </w:r>
      <w:r w:rsidR="00D11F29">
        <w:rPr>
          <w:rFonts w:ascii="Times New Roman" w:eastAsia="Times New Roman" w:hAnsi="Times New Roman" w:cs="Times New Roman"/>
          <w:sz w:val="24"/>
        </w:rPr>
        <w:t xml:space="preserve"> </w:t>
      </w:r>
      <w:r w:rsidR="002E6836">
        <w:rPr>
          <w:rFonts w:ascii="Times New Roman" w:eastAsia="Times New Roman" w:hAnsi="Times New Roman" w:cs="Times New Roman"/>
          <w:sz w:val="24"/>
        </w:rPr>
        <w:t>NE  1/4</w:t>
      </w:r>
      <w:r w:rsidR="00D11F29">
        <w:rPr>
          <w:rFonts w:ascii="Times New Roman" w:eastAsia="Times New Roman" w:hAnsi="Times New Roman" w:cs="Times New Roman"/>
          <w:sz w:val="24"/>
        </w:rPr>
        <w:t xml:space="preserve"> </w:t>
      </w:r>
      <w:r w:rsidR="002E6836">
        <w:rPr>
          <w:rFonts w:ascii="Times New Roman" w:eastAsia="Times New Roman" w:hAnsi="Times New Roman" w:cs="Times New Roman"/>
          <w:sz w:val="24"/>
        </w:rPr>
        <w:t>of the S/E 1/4</w:t>
      </w:r>
      <w:r w:rsidR="00D11F29">
        <w:rPr>
          <w:rFonts w:ascii="Times New Roman" w:eastAsia="Times New Roman" w:hAnsi="Times New Roman" w:cs="Times New Roman"/>
          <w:sz w:val="24"/>
        </w:rPr>
        <w:t>,</w:t>
      </w:r>
      <w:r w:rsidR="002E6836">
        <w:rPr>
          <w:rFonts w:ascii="Times New Roman" w:eastAsia="Times New Roman" w:hAnsi="Times New Roman" w:cs="Times New Roman"/>
          <w:sz w:val="24"/>
        </w:rPr>
        <w:t xml:space="preserve"> 81.85</w:t>
      </w:r>
      <w:r w:rsidR="008F06B8">
        <w:rPr>
          <w:rFonts w:ascii="Times New Roman" w:eastAsia="Times New Roman" w:hAnsi="Times New Roman" w:cs="Times New Roman"/>
          <w:sz w:val="24"/>
        </w:rPr>
        <w:t xml:space="preserve"> acres, </w:t>
      </w:r>
      <w:r w:rsidR="005A15F5">
        <w:rPr>
          <w:rFonts w:ascii="Times New Roman" w:eastAsia="Times New Roman" w:hAnsi="Times New Roman" w:cs="Times New Roman"/>
          <w:sz w:val="24"/>
        </w:rPr>
        <w:t xml:space="preserve">to </w:t>
      </w:r>
      <w:r w:rsidR="008D0222">
        <w:rPr>
          <w:rFonts w:ascii="Times New Roman" w:eastAsia="Times New Roman" w:hAnsi="Times New Roman" w:cs="Times New Roman"/>
          <w:sz w:val="24"/>
        </w:rPr>
        <w:t>creat</w:t>
      </w:r>
      <w:r w:rsidR="005A15F5">
        <w:rPr>
          <w:rFonts w:ascii="Times New Roman" w:eastAsia="Times New Roman" w:hAnsi="Times New Roman" w:cs="Times New Roman"/>
          <w:sz w:val="24"/>
        </w:rPr>
        <w:t>e</w:t>
      </w:r>
      <w:r w:rsidR="008D0222">
        <w:rPr>
          <w:rFonts w:ascii="Times New Roman" w:eastAsia="Times New Roman" w:hAnsi="Times New Roman" w:cs="Times New Roman"/>
          <w:sz w:val="24"/>
        </w:rPr>
        <w:t xml:space="preserve"> </w:t>
      </w:r>
      <w:r w:rsidR="005A15F5">
        <w:rPr>
          <w:rFonts w:ascii="Times New Roman" w:eastAsia="Times New Roman" w:hAnsi="Times New Roman" w:cs="Times New Roman"/>
          <w:sz w:val="24"/>
        </w:rPr>
        <w:t xml:space="preserve">an </w:t>
      </w:r>
      <w:r w:rsidR="008D0222">
        <w:rPr>
          <w:rFonts w:ascii="Times New Roman" w:eastAsia="Times New Roman" w:hAnsi="Times New Roman" w:cs="Times New Roman"/>
          <w:sz w:val="24"/>
        </w:rPr>
        <w:t>A-3 parcel making this parcel</w:t>
      </w:r>
      <w:r w:rsidR="008F06B8">
        <w:rPr>
          <w:rFonts w:ascii="Times New Roman" w:eastAsia="Times New Roman" w:hAnsi="Times New Roman" w:cs="Times New Roman"/>
          <w:sz w:val="24"/>
        </w:rPr>
        <w:t xml:space="preserve"> approx.</w:t>
      </w:r>
      <w:r w:rsidR="008D0222">
        <w:rPr>
          <w:rFonts w:ascii="Times New Roman" w:eastAsia="Times New Roman" w:hAnsi="Times New Roman" w:cs="Times New Roman"/>
          <w:sz w:val="24"/>
        </w:rPr>
        <w:t xml:space="preserve"> 3.0</w:t>
      </w:r>
      <w:r w:rsidR="005A15F5">
        <w:rPr>
          <w:rFonts w:ascii="Times New Roman" w:eastAsia="Times New Roman" w:hAnsi="Times New Roman" w:cs="Times New Roman"/>
          <w:sz w:val="24"/>
        </w:rPr>
        <w:t>+</w:t>
      </w:r>
      <w:r w:rsidR="006B24EB">
        <w:rPr>
          <w:rFonts w:ascii="Times New Roman" w:eastAsia="Times New Roman" w:hAnsi="Times New Roman" w:cs="Times New Roman"/>
          <w:sz w:val="24"/>
        </w:rPr>
        <w:t xml:space="preserve"> acres</w:t>
      </w:r>
      <w:r w:rsidR="008D0222">
        <w:rPr>
          <w:rFonts w:ascii="Times New Roman" w:eastAsia="Times New Roman" w:hAnsi="Times New Roman" w:cs="Times New Roman"/>
          <w:sz w:val="24"/>
        </w:rPr>
        <w:t xml:space="preserve"> which </w:t>
      </w:r>
      <w:r w:rsidR="002E6836">
        <w:rPr>
          <w:rFonts w:ascii="Times New Roman" w:eastAsia="Times New Roman" w:hAnsi="Times New Roman" w:cs="Times New Roman"/>
          <w:sz w:val="24"/>
        </w:rPr>
        <w:t>in</w:t>
      </w:r>
      <w:r w:rsidR="008D0222">
        <w:rPr>
          <w:rFonts w:ascii="Times New Roman" w:eastAsia="Times New Roman" w:hAnsi="Times New Roman" w:cs="Times New Roman"/>
          <w:sz w:val="24"/>
        </w:rPr>
        <w:t xml:space="preserve">cludes the right of way. </w:t>
      </w:r>
      <w:r w:rsidR="0066025B">
        <w:rPr>
          <w:rFonts w:ascii="Times New Roman" w:eastAsia="Times New Roman" w:hAnsi="Times New Roman" w:cs="Times New Roman"/>
          <w:sz w:val="24"/>
        </w:rPr>
        <w:t xml:space="preserve"> The property is owned by Daniel T Ballmer Revocable Trust, 5944 N Fox Rd., Janesville, WI 53548</w:t>
      </w:r>
    </w:p>
    <w:p w14:paraId="107050DB" w14:textId="77777777" w:rsidR="0066025B" w:rsidRPr="002E6836" w:rsidRDefault="0066025B" w:rsidP="00D272A5">
      <w:pPr>
        <w:numPr>
          <w:ilvl w:val="0"/>
          <w:numId w:val="1"/>
        </w:numPr>
        <w:spacing w:after="32" w:line="240" w:lineRule="auto"/>
        <w:ind w:hanging="360"/>
        <w:jc w:val="both"/>
        <w:rPr>
          <w:rFonts w:ascii="Times New Roman" w:hAnsi="Times New Roman" w:cs="Times New Roman"/>
        </w:rPr>
      </w:pPr>
    </w:p>
    <w:p w14:paraId="4AEA7D91" w14:textId="0C6BF78F" w:rsidR="002E6836" w:rsidRPr="00D8551C" w:rsidRDefault="00D8551C" w:rsidP="00D272A5">
      <w:pPr>
        <w:numPr>
          <w:ilvl w:val="0"/>
          <w:numId w:val="1"/>
        </w:numPr>
        <w:spacing w:after="32" w:line="240" w:lineRule="auto"/>
        <w:ind w:hanging="360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</w:rPr>
        <w:t>Finding of Facts</w:t>
      </w:r>
    </w:p>
    <w:p w14:paraId="46B9F112" w14:textId="38C8CAC0" w:rsidR="00D8551C" w:rsidRPr="008D0222" w:rsidRDefault="00D8551C" w:rsidP="00D272A5">
      <w:pPr>
        <w:numPr>
          <w:ilvl w:val="0"/>
          <w:numId w:val="1"/>
        </w:numPr>
        <w:spacing w:after="32" w:line="240" w:lineRule="auto"/>
        <w:ind w:hanging="360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</w:rPr>
        <w:t>Adjourn</w:t>
      </w:r>
    </w:p>
    <w:bookmarkEnd w:id="1"/>
    <w:bookmarkEnd w:id="2"/>
    <w:p w14:paraId="7298FE11" w14:textId="77777777" w:rsidR="00D8551C" w:rsidRDefault="00D8551C">
      <w:pPr>
        <w:spacing w:after="10" w:line="252" w:lineRule="auto"/>
        <w:ind w:left="1256" w:hanging="10"/>
        <w:rPr>
          <w:rFonts w:ascii="Times New Roman" w:eastAsia="Times New Roman" w:hAnsi="Times New Roman" w:cs="Times New Roman"/>
          <w:sz w:val="24"/>
        </w:rPr>
      </w:pPr>
    </w:p>
    <w:p w14:paraId="2D9EEB74" w14:textId="77777777" w:rsidR="00D8551C" w:rsidRDefault="00D8551C">
      <w:pPr>
        <w:spacing w:after="10" w:line="252" w:lineRule="auto"/>
        <w:ind w:left="1256" w:hanging="10"/>
        <w:rPr>
          <w:rFonts w:ascii="Times New Roman" w:eastAsia="Times New Roman" w:hAnsi="Times New Roman" w:cs="Times New Roman"/>
          <w:sz w:val="24"/>
        </w:rPr>
      </w:pPr>
    </w:p>
    <w:p w14:paraId="114781D4" w14:textId="7257CEA1" w:rsidR="00F32D6C" w:rsidRPr="00CE7061" w:rsidRDefault="0045572E">
      <w:pPr>
        <w:spacing w:after="10" w:line="252" w:lineRule="auto"/>
        <w:ind w:left="1256" w:hanging="1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>Devona Udulutch, Center Town Clerk</w:t>
      </w:r>
    </w:p>
    <w:sectPr w:rsidR="00F32D6C" w:rsidRPr="00CE7061" w:rsidSect="00FC3038">
      <w:pgSz w:w="12240" w:h="15840"/>
      <w:pgMar w:top="1440" w:right="1080" w:bottom="1440" w:left="108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254200"/>
    <w:multiLevelType w:val="hybridMultilevel"/>
    <w:tmpl w:val="C96CEC60"/>
    <w:lvl w:ilvl="0" w:tplc="AA0890A0">
      <w:start w:val="4"/>
      <w:numFmt w:val="decimal"/>
      <w:lvlText w:val="%1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5" w:hanging="360"/>
      </w:pPr>
    </w:lvl>
    <w:lvl w:ilvl="2" w:tplc="0409001B" w:tentative="1">
      <w:start w:val="1"/>
      <w:numFmt w:val="lowerRoman"/>
      <w:lvlText w:val="%3."/>
      <w:lvlJc w:val="right"/>
      <w:pPr>
        <w:ind w:left="1905" w:hanging="180"/>
      </w:pPr>
    </w:lvl>
    <w:lvl w:ilvl="3" w:tplc="0409000F" w:tentative="1">
      <w:start w:val="1"/>
      <w:numFmt w:val="decimal"/>
      <w:lvlText w:val="%4."/>
      <w:lvlJc w:val="left"/>
      <w:pPr>
        <w:ind w:left="2625" w:hanging="360"/>
      </w:pPr>
    </w:lvl>
    <w:lvl w:ilvl="4" w:tplc="04090019" w:tentative="1">
      <w:start w:val="1"/>
      <w:numFmt w:val="lowerLetter"/>
      <w:lvlText w:val="%5."/>
      <w:lvlJc w:val="left"/>
      <w:pPr>
        <w:ind w:left="3345" w:hanging="360"/>
      </w:pPr>
    </w:lvl>
    <w:lvl w:ilvl="5" w:tplc="0409001B" w:tentative="1">
      <w:start w:val="1"/>
      <w:numFmt w:val="lowerRoman"/>
      <w:lvlText w:val="%6."/>
      <w:lvlJc w:val="right"/>
      <w:pPr>
        <w:ind w:left="4065" w:hanging="180"/>
      </w:pPr>
    </w:lvl>
    <w:lvl w:ilvl="6" w:tplc="0409000F" w:tentative="1">
      <w:start w:val="1"/>
      <w:numFmt w:val="decimal"/>
      <w:lvlText w:val="%7."/>
      <w:lvlJc w:val="left"/>
      <w:pPr>
        <w:ind w:left="4785" w:hanging="360"/>
      </w:pPr>
    </w:lvl>
    <w:lvl w:ilvl="7" w:tplc="04090019" w:tentative="1">
      <w:start w:val="1"/>
      <w:numFmt w:val="lowerLetter"/>
      <w:lvlText w:val="%8."/>
      <w:lvlJc w:val="left"/>
      <w:pPr>
        <w:ind w:left="5505" w:hanging="360"/>
      </w:pPr>
    </w:lvl>
    <w:lvl w:ilvl="8" w:tplc="040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" w15:restartNumberingAfterBreak="0">
    <w:nsid w:val="1D9D5727"/>
    <w:multiLevelType w:val="hybridMultilevel"/>
    <w:tmpl w:val="7E4CCF94"/>
    <w:lvl w:ilvl="0" w:tplc="DC369B9A">
      <w:start w:val="1"/>
      <w:numFmt w:val="decimal"/>
      <w:lvlText w:val="%1."/>
      <w:lvlJc w:val="left"/>
      <w:pPr>
        <w:ind w:left="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DA5CAFFC">
      <w:start w:val="1"/>
      <w:numFmt w:val="lowerLetter"/>
      <w:lvlText w:val="%2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FBAA2FC8">
      <w:start w:val="1"/>
      <w:numFmt w:val="lowerRoman"/>
      <w:lvlText w:val="%3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86B8DCCA">
      <w:start w:val="1"/>
      <w:numFmt w:val="decimal"/>
      <w:lvlText w:val="%4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1360E20">
      <w:start w:val="1"/>
      <w:numFmt w:val="lowerLetter"/>
      <w:lvlText w:val="%5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41DCF250">
      <w:start w:val="1"/>
      <w:numFmt w:val="lowerRoman"/>
      <w:lvlText w:val="%6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81C03E16">
      <w:start w:val="1"/>
      <w:numFmt w:val="decimal"/>
      <w:lvlText w:val="%7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4346242C">
      <w:start w:val="1"/>
      <w:numFmt w:val="lowerLetter"/>
      <w:lvlText w:val="%8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1B5AC39C">
      <w:start w:val="1"/>
      <w:numFmt w:val="lowerRoman"/>
      <w:lvlText w:val="%9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747848137">
    <w:abstractNumId w:val="1"/>
  </w:num>
  <w:num w:numId="2" w16cid:durableId="14229888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2D6C"/>
    <w:rsid w:val="00027E93"/>
    <w:rsid w:val="00042CE6"/>
    <w:rsid w:val="000A4F9F"/>
    <w:rsid w:val="000D5227"/>
    <w:rsid w:val="000F3C9D"/>
    <w:rsid w:val="000F5E3D"/>
    <w:rsid w:val="0010087E"/>
    <w:rsid w:val="001054FC"/>
    <w:rsid w:val="001320AA"/>
    <w:rsid w:val="001461BB"/>
    <w:rsid w:val="00191454"/>
    <w:rsid w:val="001F4D89"/>
    <w:rsid w:val="00221BC7"/>
    <w:rsid w:val="00231921"/>
    <w:rsid w:val="00256EFC"/>
    <w:rsid w:val="002628FC"/>
    <w:rsid w:val="002714C7"/>
    <w:rsid w:val="002726AB"/>
    <w:rsid w:val="002925F6"/>
    <w:rsid w:val="002C460D"/>
    <w:rsid w:val="002E5B9A"/>
    <w:rsid w:val="002E6836"/>
    <w:rsid w:val="002F4456"/>
    <w:rsid w:val="0033273F"/>
    <w:rsid w:val="003349E5"/>
    <w:rsid w:val="003C1902"/>
    <w:rsid w:val="003D2000"/>
    <w:rsid w:val="003E63C9"/>
    <w:rsid w:val="003F478E"/>
    <w:rsid w:val="00426213"/>
    <w:rsid w:val="0045572E"/>
    <w:rsid w:val="00483BDB"/>
    <w:rsid w:val="00484014"/>
    <w:rsid w:val="004932F2"/>
    <w:rsid w:val="00495AE1"/>
    <w:rsid w:val="004C7284"/>
    <w:rsid w:val="00522E38"/>
    <w:rsid w:val="00527423"/>
    <w:rsid w:val="005A15F5"/>
    <w:rsid w:val="00600F78"/>
    <w:rsid w:val="00614315"/>
    <w:rsid w:val="00620B8B"/>
    <w:rsid w:val="00632D7E"/>
    <w:rsid w:val="0066025B"/>
    <w:rsid w:val="00663C2A"/>
    <w:rsid w:val="0069028A"/>
    <w:rsid w:val="006B24EB"/>
    <w:rsid w:val="006F0EAF"/>
    <w:rsid w:val="006F6EB9"/>
    <w:rsid w:val="007221AC"/>
    <w:rsid w:val="00751964"/>
    <w:rsid w:val="00777F57"/>
    <w:rsid w:val="007F0358"/>
    <w:rsid w:val="007F0865"/>
    <w:rsid w:val="008049DC"/>
    <w:rsid w:val="00813122"/>
    <w:rsid w:val="00866112"/>
    <w:rsid w:val="00871A86"/>
    <w:rsid w:val="008D0222"/>
    <w:rsid w:val="008F06B8"/>
    <w:rsid w:val="008F0DD0"/>
    <w:rsid w:val="00913051"/>
    <w:rsid w:val="00921F93"/>
    <w:rsid w:val="00922E32"/>
    <w:rsid w:val="009242DA"/>
    <w:rsid w:val="00924EF0"/>
    <w:rsid w:val="00951CA2"/>
    <w:rsid w:val="00A10A9A"/>
    <w:rsid w:val="00A10B24"/>
    <w:rsid w:val="00AA23E0"/>
    <w:rsid w:val="00AC0964"/>
    <w:rsid w:val="00AC23A1"/>
    <w:rsid w:val="00AC6857"/>
    <w:rsid w:val="00AD27B4"/>
    <w:rsid w:val="00B8311A"/>
    <w:rsid w:val="00BB2D8D"/>
    <w:rsid w:val="00BE779C"/>
    <w:rsid w:val="00C36CAE"/>
    <w:rsid w:val="00C61B3D"/>
    <w:rsid w:val="00C6579F"/>
    <w:rsid w:val="00C670D3"/>
    <w:rsid w:val="00CD4DD7"/>
    <w:rsid w:val="00CE7061"/>
    <w:rsid w:val="00D03E36"/>
    <w:rsid w:val="00D11F29"/>
    <w:rsid w:val="00D1767A"/>
    <w:rsid w:val="00D272A5"/>
    <w:rsid w:val="00D3491C"/>
    <w:rsid w:val="00D37C76"/>
    <w:rsid w:val="00D63105"/>
    <w:rsid w:val="00D84230"/>
    <w:rsid w:val="00D8551C"/>
    <w:rsid w:val="00D91FF7"/>
    <w:rsid w:val="00DA7AE5"/>
    <w:rsid w:val="00DB2E2E"/>
    <w:rsid w:val="00DB6D37"/>
    <w:rsid w:val="00DB7070"/>
    <w:rsid w:val="00E17686"/>
    <w:rsid w:val="00E50E06"/>
    <w:rsid w:val="00E674E6"/>
    <w:rsid w:val="00EA4825"/>
    <w:rsid w:val="00EF0F0A"/>
    <w:rsid w:val="00EF6CA4"/>
    <w:rsid w:val="00F060A1"/>
    <w:rsid w:val="00F32D6C"/>
    <w:rsid w:val="00F46244"/>
    <w:rsid w:val="00F62E6E"/>
    <w:rsid w:val="00F668FA"/>
    <w:rsid w:val="00FC3038"/>
    <w:rsid w:val="00FE3806"/>
    <w:rsid w:val="00FF2116"/>
    <w:rsid w:val="00FF4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D6BE0B"/>
  <w15:docId w15:val="{8F3D9669-B804-453C-B608-FF7B9D880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49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1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A38B7401-F886-4286-A38D-080FE34A73F3}">
  <we:reference id="09cf10ea-a5cd-4394-be01-6466a2b05898" version="1.0.0.1" store="\\DYMO\Addin" storeType="Filesystem"/>
  <we:alternateReferences/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Devona Udulutch</dc:creator>
  <cp:keywords/>
  <cp:lastModifiedBy>Devona Udulutch</cp:lastModifiedBy>
  <cp:revision>6</cp:revision>
  <cp:lastPrinted>2024-05-20T15:18:00Z</cp:lastPrinted>
  <dcterms:created xsi:type="dcterms:W3CDTF">2024-11-15T18:18:00Z</dcterms:created>
  <dcterms:modified xsi:type="dcterms:W3CDTF">2024-11-25T21:07:00Z</dcterms:modified>
</cp:coreProperties>
</file>